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media/image3.jpeg" ContentType="image/jpeg"/>
  <Override PartName="/word/media/image4.jpeg" ContentType="image/jpeg"/>
  <Override PartName="/word/media/image5.jpeg" ContentType="image/jpeg"/>
  <Override PartName="/word/media/image6.jpeg" ContentType="image/jpeg"/>
  <Override PartName="/word/media/image7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Default"/>
        <w:rPr/>
      </w:pPr>
      <w:r>
        <w:rPr/>
      </w:r>
    </w:p>
    <w:p>
      <w:pPr>
        <w:pStyle w:val="Default"/>
        <w:jc w:val="center"/>
        <w:rPr>
          <w:rFonts w:ascii="Times New Roman" w:hAnsi="Times New Roman" w:cs="Times New Roman"/>
          <w:b/>
          <w:b/>
          <w:bCs/>
        </w:rPr>
      </w:pPr>
      <w:r>
        <w:rPr>
          <w:rFonts w:cs="Times New Roman" w:ascii="Times New Roman" w:hAnsi="Times New Roman"/>
          <w:b/>
          <w:bCs/>
        </w:rPr>
        <w:t xml:space="preserve">Фотографии объекта реализации: </w:t>
      </w:r>
      <w:r>
        <w:rPr>
          <w:rFonts w:cs="Times New Roman" w:ascii="Times New Roman" w:hAnsi="Times New Roman"/>
          <w:b/>
          <w:bCs/>
          <w:iCs/>
          <w:lang w:val="en-US"/>
        </w:rPr>
        <w:t>Toyota</w:t>
      </w:r>
      <w:r>
        <w:rPr>
          <w:rFonts w:cs="Times New Roman" w:ascii="Times New Roman" w:hAnsi="Times New Roman"/>
          <w:b/>
          <w:bCs/>
          <w:iCs/>
        </w:rPr>
        <w:t xml:space="preserve"> </w:t>
      </w:r>
      <w:r>
        <w:rPr>
          <w:rFonts w:cs="Times New Roman" w:ascii="Times New Roman" w:hAnsi="Times New Roman"/>
          <w:b/>
          <w:bCs/>
          <w:iCs/>
          <w:lang w:val="en-US"/>
        </w:rPr>
        <w:t>Camry</w:t>
      </w:r>
      <w:r>
        <w:rPr>
          <w:rFonts w:cs="Times New Roman" w:ascii="Times New Roman" w:hAnsi="Times New Roman"/>
          <w:b/>
          <w:bCs/>
        </w:rPr>
        <w:t xml:space="preserve">, </w:t>
      </w:r>
    </w:p>
    <w:p>
      <w:pPr>
        <w:pStyle w:val="Default"/>
        <w:jc w:val="center"/>
        <w:rPr>
          <w:rFonts w:ascii="Times New Roman" w:hAnsi="Times New Roman" w:eastAsia="Times New Roman" w:cs="Times New Roman"/>
          <w:lang w:eastAsia="ru-RU"/>
        </w:rPr>
      </w:pPr>
      <w:r>
        <w:rPr>
          <w:rFonts w:cs="Times New Roman" w:ascii="Times New Roman" w:hAnsi="Times New Roman"/>
          <w:bCs/>
        </w:rPr>
        <w:t xml:space="preserve">идентификационный номер (VIN): </w:t>
      </w:r>
      <w:r>
        <w:rPr>
          <w:rFonts w:eastAsia="" w:cs="Times New Roman" w:ascii="Times New Roman" w:hAnsi="Times New Roman" w:eastAsiaTheme="minorEastAsia"/>
          <w:lang w:eastAsia="ru-RU"/>
        </w:rPr>
        <w:t>XW7BKYFK10S00954</w:t>
      </w:r>
    </w:p>
    <w:p>
      <w:pPr>
        <w:pStyle w:val="Default"/>
        <w:jc w:val="center"/>
        <w:rPr>
          <w:rFonts w:ascii="Times New Roman" w:hAnsi="Times New Roman" w:cs="Times New Roman"/>
          <w:bCs/>
        </w:rPr>
      </w:pPr>
      <w:r>
        <w:rPr>
          <w:rFonts w:cs="Times New Roman" w:ascii="Times New Roman" w:hAnsi="Times New Roman"/>
          <w:bCs/>
        </w:rPr>
        <w:t>(</w:t>
      </w:r>
      <w:r>
        <w:rPr>
          <w:rFonts w:cs="Times New Roman" w:ascii="Times New Roman" w:hAnsi="Times New Roman"/>
        </w:rPr>
        <w:t>модель</w:t>
      </w:r>
      <w:r>
        <w:rPr>
          <w:rFonts w:eastAsia="Times New Roman" w:cs="Times New Roman" w:ascii="Times New Roman" w:hAnsi="Times New Roman"/>
          <w:lang w:eastAsia="ru-RU"/>
        </w:rPr>
        <w:t xml:space="preserve"> 3.5 6AT Lux (Тойота </w:t>
      </w:r>
      <w:r>
        <w:rPr>
          <w:rFonts w:cs="Times New Roman" w:ascii="Times New Roman" w:hAnsi="Times New Roman"/>
        </w:rPr>
        <w:t>Камри), год изготовления 2013 г.</w:t>
      </w:r>
      <w:r>
        <w:rPr>
          <w:rFonts w:cs="Times New Roman" w:ascii="Times New Roman" w:hAnsi="Times New Roman"/>
          <w:bCs/>
        </w:rPr>
        <w:t>)</w:t>
      </w:r>
    </w:p>
    <w:p>
      <w:pPr>
        <w:pStyle w:val="Default"/>
        <w:rPr>
          <w:b/>
          <w:b/>
          <w:bCs/>
          <w:sz w:val="18"/>
          <w:szCs w:val="18"/>
        </w:rPr>
      </w:pPr>
      <w:r>
        <w:rPr>
          <w:b/>
          <w:bCs/>
          <w:sz w:val="18"/>
          <w:szCs w:val="18"/>
        </w:rPr>
      </w:r>
    </w:p>
    <w:p>
      <w:pPr>
        <w:pStyle w:val="Normal"/>
        <w:jc w:val="center"/>
        <w:rPr/>
      </w:pPr>
      <w:r>
        <w:rPr/>
        <w:drawing>
          <wp:inline distT="0" distB="0" distL="0" distR="0">
            <wp:extent cx="5508625" cy="4130040"/>
            <wp:effectExtent l="0" t="0" r="0" b="0"/>
            <wp:docPr id="1" name="Рисунок 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9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625" cy="413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center"/>
        <w:rPr/>
      </w:pPr>
      <w:r>
        <w:rPr/>
        <w:drawing>
          <wp:inline distT="0" distB="0" distL="0" distR="0">
            <wp:extent cx="5507990" cy="4134485"/>
            <wp:effectExtent l="0" t="0" r="0" b="0"/>
            <wp:docPr id="2" name="Рисунок 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0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90" cy="413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center"/>
        <w:rPr/>
      </w:pPr>
      <w:r>
        <w:rPr/>
        <w:drawing>
          <wp:inline distT="0" distB="0" distL="0" distR="0">
            <wp:extent cx="5508625" cy="4130040"/>
            <wp:effectExtent l="0" t="0" r="0" b="0"/>
            <wp:docPr id="3" name="Рисунок 1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11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625" cy="413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center"/>
        <w:rPr/>
      </w:pPr>
      <w:r>
        <w:rPr/>
        <w:drawing>
          <wp:inline distT="0" distB="0" distL="0" distR="0">
            <wp:extent cx="5509260" cy="4135120"/>
            <wp:effectExtent l="0" t="0" r="0" b="0"/>
            <wp:docPr id="4" name="Рисунок 1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12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260" cy="413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/>
      </w:pPr>
      <w:r>
        <w:rPr/>
      </w:r>
    </w:p>
    <w:p>
      <w:pPr>
        <w:pStyle w:val="Normal"/>
        <w:jc w:val="center"/>
        <w:rPr/>
      </w:pPr>
      <w:r>
        <w:rPr/>
        <w:drawing>
          <wp:inline distT="0" distB="0" distL="0" distR="0">
            <wp:extent cx="5580380" cy="4188460"/>
            <wp:effectExtent l="0" t="0" r="0" b="0"/>
            <wp:docPr id="5" name="Рисунок 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13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380" cy="418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tLeast" w:line="100" w:before="0" w:after="0"/>
        <w:jc w:val="center"/>
        <w:rPr>
          <w:rFonts w:ascii="Times New Roman" w:hAnsi="Times New Roman" w:eastAsia="Times New Roman" w:cs="Times New Roman"/>
          <w:b/>
          <w:b/>
          <w:sz w:val="24"/>
          <w:szCs w:val="24"/>
          <w:lang w:eastAsia="ru-RU"/>
        </w:rPr>
      </w:pPr>
      <w:r>
        <w:rPr>
          <w:rFonts w:eastAsia="Times New Roman" w:cs="Times New Roman" w:ascii="Times New Roman" w:hAnsi="Times New Roman"/>
          <w:b/>
          <w:sz w:val="24"/>
          <w:szCs w:val="24"/>
          <w:lang w:eastAsia="ru-RU"/>
        </w:rPr>
      </w:r>
    </w:p>
    <w:p>
      <w:pPr>
        <w:pStyle w:val="Normal"/>
        <w:spacing w:lineRule="atLeast" w:line="100" w:before="0" w:after="0"/>
        <w:jc w:val="center"/>
        <w:rPr>
          <w:rFonts w:ascii="Times New Roman" w:hAnsi="Times New Roman" w:eastAsia="Times New Roman" w:cs="Times New Roman"/>
          <w:b/>
          <w:b/>
          <w:sz w:val="24"/>
          <w:szCs w:val="24"/>
          <w:lang w:eastAsia="ru-RU"/>
        </w:rPr>
      </w:pPr>
      <w:r>
        <w:rPr/>
        <w:drawing>
          <wp:inline distT="0" distB="0" distL="0" distR="0">
            <wp:extent cx="5632450" cy="4223385"/>
            <wp:effectExtent l="0" t="0" r="0" b="0"/>
            <wp:docPr id="6" name="Рисунок 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14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450" cy="422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tLeast" w:line="100" w:before="0" w:after="0"/>
        <w:jc w:val="center"/>
        <w:rPr>
          <w:rFonts w:ascii="Times New Roman" w:hAnsi="Times New Roman" w:eastAsia="Times New Roman" w:cs="Times New Roman"/>
          <w:b/>
          <w:b/>
          <w:sz w:val="24"/>
          <w:szCs w:val="24"/>
          <w:lang w:eastAsia="ru-RU"/>
        </w:rPr>
      </w:pPr>
      <w:r>
        <w:rPr>
          <w:rFonts w:eastAsia="Times New Roman" w:cs="Times New Roman" w:ascii="Times New Roman" w:hAnsi="Times New Roman"/>
          <w:b/>
          <w:sz w:val="24"/>
          <w:szCs w:val="24"/>
          <w:lang w:eastAsia="ru-RU"/>
        </w:rPr>
      </w:r>
    </w:p>
    <w:p>
      <w:pPr>
        <w:pStyle w:val="Normal"/>
        <w:spacing w:lineRule="atLeast" w:line="100" w:before="0" w:after="0"/>
        <w:jc w:val="center"/>
        <w:rPr>
          <w:rFonts w:ascii="Times New Roman" w:hAnsi="Times New Roman" w:eastAsia="Times New Roman" w:cs="Times New Roman"/>
          <w:b/>
          <w:b/>
          <w:sz w:val="24"/>
          <w:szCs w:val="24"/>
          <w:lang w:eastAsia="ru-RU"/>
        </w:rPr>
      </w:pPr>
      <w:r>
        <w:rPr/>
        <w:drawing>
          <wp:inline distT="0" distB="0" distL="0" distR="0">
            <wp:extent cx="5699760" cy="4277995"/>
            <wp:effectExtent l="0" t="0" r="0" b="0"/>
            <wp:docPr id="7" name="Рисунок 1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15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760" cy="4277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tLeast" w:line="100" w:before="0" w:after="0"/>
        <w:jc w:val="center"/>
        <w:rPr>
          <w:rFonts w:ascii="Times New Roman" w:hAnsi="Times New Roman" w:eastAsia="Times New Roman" w:cs="Times New Roman"/>
          <w:b/>
          <w:b/>
          <w:sz w:val="24"/>
          <w:szCs w:val="24"/>
          <w:lang w:eastAsia="ru-RU"/>
        </w:rPr>
      </w:pPr>
      <w:r>
        <w:rPr>
          <w:rFonts w:eastAsia="Times New Roman" w:cs="Times New Roman" w:ascii="Times New Roman" w:hAnsi="Times New Roman"/>
          <w:b/>
          <w:sz w:val="24"/>
          <w:szCs w:val="24"/>
          <w:lang w:eastAsia="ru-RU"/>
        </w:rPr>
      </w:r>
    </w:p>
    <w:p>
      <w:pPr>
        <w:pStyle w:val="Normal"/>
        <w:spacing w:lineRule="atLeast" w:line="100" w:before="0" w:after="0"/>
        <w:jc w:val="center"/>
        <w:rPr>
          <w:rFonts w:ascii="Times New Roman" w:hAnsi="Times New Roman" w:eastAsia="Times New Roman" w:cs="Times New Roman"/>
          <w:b/>
          <w:b/>
          <w:sz w:val="24"/>
          <w:szCs w:val="24"/>
          <w:lang w:eastAsia="ru-RU"/>
        </w:rPr>
      </w:pPr>
      <w:r>
        <w:rPr>
          <w:rFonts w:eastAsia="Times New Roman" w:cs="Times New Roman" w:ascii="Times New Roman" w:hAnsi="Times New Roman"/>
          <w:b/>
          <w:sz w:val="24"/>
          <w:szCs w:val="24"/>
          <w:lang w:eastAsia="ru-RU"/>
        </w:rPr>
      </w:r>
    </w:p>
    <w:p>
      <w:pPr>
        <w:pStyle w:val="Normal"/>
        <w:spacing w:lineRule="atLeast" w:line="100" w:before="0" w:after="0"/>
        <w:jc w:val="center"/>
        <w:rPr>
          <w:rFonts w:ascii="Times New Roman" w:hAnsi="Times New Roman" w:eastAsia="Times New Roman" w:cs="Times New Roman"/>
          <w:b/>
          <w:b/>
          <w:sz w:val="24"/>
          <w:szCs w:val="24"/>
          <w:lang w:eastAsia="ru-RU"/>
        </w:rPr>
      </w:pPr>
      <w:r>
        <w:rPr>
          <w:rFonts w:eastAsia="Times New Roman" w:cs="Times New Roman" w:ascii="Times New Roman" w:hAnsi="Times New Roman"/>
          <w:b/>
          <w:sz w:val="24"/>
          <w:szCs w:val="24"/>
          <w:lang w:eastAsia="ru-RU"/>
        </w:rPr>
      </w:r>
    </w:p>
    <w:p>
      <w:pPr>
        <w:pStyle w:val="Normal"/>
        <w:spacing w:lineRule="atLeast" w:line="100" w:before="0" w:after="0"/>
        <w:jc w:val="center"/>
        <w:rPr>
          <w:rFonts w:ascii="Times New Roman" w:hAnsi="Times New Roman" w:eastAsia="Times New Roman" w:cs="Times New Roman"/>
          <w:b/>
          <w:b/>
          <w:sz w:val="24"/>
          <w:szCs w:val="24"/>
          <w:lang w:eastAsia="ru-RU"/>
        </w:rPr>
      </w:pPr>
      <w:bookmarkStart w:id="0" w:name="_GoBack"/>
      <w:bookmarkEnd w:id="0"/>
      <w:r>
        <w:rPr>
          <w:rFonts w:eastAsia="Times New Roman" w:cs="Times New Roman" w:ascii="Times New Roman" w:hAnsi="Times New Roman"/>
          <w:b/>
          <w:sz w:val="24"/>
          <w:szCs w:val="24"/>
          <w:lang w:eastAsia="ru-RU"/>
        </w:rPr>
        <w:t>Комплектация автомобиля</w:t>
      </w:r>
    </w:p>
    <w:p>
      <w:pPr>
        <w:pStyle w:val="Normal"/>
        <w:spacing w:lineRule="atLeast" w:line="100" w:before="0" w:after="200"/>
        <w:ind w:left="720" w:hanging="0"/>
        <w:contextualSpacing/>
        <w:jc w:val="both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eastAsia="Calibri" w:cs="Times New Roman" w:ascii="Times New Roman" w:hAnsi="Times New Roman"/>
          <w:sz w:val="24"/>
          <w:szCs w:val="24"/>
        </w:rPr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1.</w:t>
        <w:tab/>
        <w:t>Тойота Камри, 2013 г.в., VIN №: XW7BKYFK10S009054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Марка: Toyota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Модель: Camry VII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 xml:space="preserve">Комплектация:  3.5 6AT Lux 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Объем мотора, л: 3,5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Тип кузова: Седан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Тип привода: Передний привод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КПП: Автоматическая КПП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Цвет: Черный металлик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Салон: черный кожаный салон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17-дюймовые легкосплавные диски, зимние шины Nokian HKPL8 215/55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3-х зонный климат-контроль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7 цветной LCD дисплей на центральной консоли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USB разъемы (с возможностью управления iPod)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автоматическая коррекция угла наклона фар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антиблокировочная система (ABS)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антипробуксовочная система (TRC)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Аудиосистема премиум класса JBL с поддержкой CD/MP3/WMA 10 динамиков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боковые зеркала заднего вида с электрорегулировкой, электроприводом складывания и повторителями указателей поворота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боковые подушки безопасности для первого ряда сидений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боковые солнцезащитные шторки для пассажиров 2-ого ряда сидений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датчик дождя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датчик света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задние противотуманные фонари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иммобилайзер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индивидуальные лампы для чтения для первого и второго ряда сидений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индикатор омывающей жидкости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интеллектуальная система доступа в автомобиль и запуск двигателя нажатием кнопки Smart Entry &amp; Push Start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камера заднего вида с динамической разметкой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Коммуникационная система Bluetooth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Конструкция передних сидений снижающая вероятность травмы шеи (технология WIL)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круиз-контроль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ксеноновые фары ближнего света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мультифункциональное рулевое колесо с кожаной отделкой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Навигационная система Toyota AVN на русском языке с жестким диском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окрашенные в цвет кузова боковые зеркала заднего вида с обогревом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омыватель передних фар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отделка салона вставками под дерево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передние и задние датчики парковки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передние противотуманные фары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подогрев сидений второго ряда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подогрев сидений первого ряда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подсветка приборной панели Optitron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полноразмерное запасное колесо на легкосплавном диске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разъем AUX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салонное зеркало заднего вида с автоматическим затемнением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сиденье водителя с электрорегулировкой в 8 направлениях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сиденье водителя с электрорегулировкой поясничной опоры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сиденье переднего пассажира с электрорегулировкой в 4 направлениях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сиденья второго ряда с электрорегулировкой в 2 направлениях, разделенные в пропорции 40:20:40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система курсовой устойчивости (VSC с функцией VSC off)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система распределения тормозного усилия (EBD)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солнцезащитная шторка заднего стекла с электроприводом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улучшенный ионизатор воздуха "nano e"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усилитель экстренного торможения (BAC)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фронтальные подушки безопасности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хромированные наружные ручки дверей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центральный замок с ДУ и сигнализацией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шторки безопасности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шумоизолирующее ветровое стекло с фильтром ультрафиолетовых лучей с зеленой тонировкой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электропривод регулировки рулевой колонки по углу наклона и вылету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электростеклоподъемники всех дверей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электроусилитель рулевого управления (EPS)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элементы управления аудиосистемой, подогревом задних сидений, климат-контролем, регулировкой задних сидений для пассажиров 2 ряда сидений</w:t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>
          <w:rFonts w:ascii="Times New Roman" w:hAnsi="Times New Roman" w:eastAsia="Calibri" w:cs="Times New Roman"/>
          <w:color w:val="000000"/>
          <w:sz w:val="24"/>
          <w:szCs w:val="24"/>
        </w:rPr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</w:r>
    </w:p>
    <w:p>
      <w:pPr>
        <w:pStyle w:val="Normal"/>
        <w:spacing w:lineRule="atLeast" w:line="100" w:before="0" w:after="0"/>
        <w:ind w:left="360" w:hanging="0"/>
        <w:contextualSpacing/>
        <w:jc w:val="both"/>
        <w:rPr/>
      </w:pPr>
      <w:r>
        <w:rPr>
          <w:rFonts w:eastAsia="Calibri" w:cs="Times New Roman" w:ascii="Times New Roman" w:hAnsi="Times New Roman"/>
          <w:color w:val="000000"/>
          <w:sz w:val="24"/>
          <w:szCs w:val="24"/>
        </w:rPr>
        <w:t>Дополнительное оборудование: Ковры в салон, набор автомобилиста, летние шины R17 - (4 шт.) Йокогама 215/55.</w:t>
      </w:r>
    </w:p>
    <w:sectPr>
      <w:type w:val="nextPage"/>
      <w:pgSz w:w="11906" w:h="16838"/>
      <w:pgMar w:left="1134" w:right="567" w:header="0" w:top="1134" w:footer="0" w:bottom="1134" w:gutter="0"/>
      <w:pgNumType w:fmt="decimal"/>
      <w:formProt w:val="false"/>
      <w:textDirection w:val="lrTb"/>
      <w:docGrid w:type="default" w:linePitch="299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Tahoma">
    <w:charset w:val="cc"/>
    <w:family w:val="roman"/>
    <w:pitch w:val="variable"/>
  </w:font>
  <w:font w:name="Liberation Sans">
    <w:altName w:val="Arial"/>
    <w:charset w:val="cc"/>
    <w:family w:val="swiss"/>
    <w:pitch w:val="variable"/>
  </w:font>
  <w:font w:name="Arial">
    <w:charset w:val="cc"/>
    <w:family w:val="roman"/>
    <w:pitch w:val="variable"/>
  </w:font>
  <w:font w:name="Times New Roman">
    <w:charset w:val="cc"/>
    <w:family w:val="roman"/>
    <w:pitch w:val="variable"/>
  </w:font>
</w:fonts>
</file>

<file path=word/settings.xml><?xml version="1.0" encoding="utf-8"?>
<w:settings xmlns:w="http://schemas.openxmlformats.org/wordprocessingml/2006/main">
  <w:zoom w:percent="75"/>
  <w:defaultTabStop w:val="708"/>
  <w:autoHyphenation w:val="true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pPr>
      <w:widowControl/>
      <w:bidi w:val="0"/>
      <w:spacing w:lineRule="auto" w:line="276" w:before="0" w:after="20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3"/>
    <w:uiPriority w:val="99"/>
    <w:semiHidden/>
    <w:qFormat/>
    <w:rsid w:val="00fc1d3c"/>
    <w:rPr>
      <w:rFonts w:ascii="Tahoma" w:hAnsi="Tahoma" w:cs="Tahoma"/>
      <w:sz w:val="16"/>
      <w:szCs w:val="16"/>
    </w:rPr>
  </w:style>
  <w:style w:type="paragraph" w:styleId="Style15">
    <w:name w:val="Заголовок"/>
    <w:basedOn w:val="Normal"/>
    <w:next w:val="Style16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Style16">
    <w:name w:val="Body Text"/>
    <w:basedOn w:val="Normal"/>
    <w:pPr>
      <w:spacing w:lineRule="auto" w:line="276" w:before="0" w:after="140"/>
    </w:pPr>
    <w:rPr/>
  </w:style>
  <w:style w:type="paragraph" w:styleId="Style17">
    <w:name w:val="List"/>
    <w:basedOn w:val="Style16"/>
    <w:pPr/>
    <w:rPr>
      <w:rFonts w:cs="Lucida Sans"/>
    </w:rPr>
  </w:style>
  <w:style w:type="paragraph" w:styleId="Style18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Style19">
    <w:name w:val="Указатель"/>
    <w:basedOn w:val="Normal"/>
    <w:qFormat/>
    <w:pPr>
      <w:suppressLineNumbers/>
    </w:pPr>
    <w:rPr>
      <w:rFonts w:cs="Lucida Sans"/>
    </w:rPr>
  </w:style>
  <w:style w:type="paragraph" w:styleId="Default" w:customStyle="1">
    <w:name w:val="Default"/>
    <w:qFormat/>
    <w:rsid w:val="00fc1d3c"/>
    <w:pPr>
      <w:widowControl/>
      <w:bidi w:val="0"/>
      <w:spacing w:lineRule="auto" w:line="240" w:before="0" w:after="0"/>
      <w:jc w:val="left"/>
    </w:pPr>
    <w:rPr>
      <w:rFonts w:ascii="Arial" w:hAnsi="Arial" w:cs="Arial" w:eastAsia="Calibri"/>
      <w:color w:val="000000"/>
      <w:kern w:val="0"/>
      <w:sz w:val="24"/>
      <w:szCs w:val="24"/>
      <w:lang w:val="ru-RU" w:eastAsia="en-US" w:bidi="ar-SA"/>
    </w:rPr>
  </w:style>
  <w:style w:type="paragraph" w:styleId="BalloonText">
    <w:name w:val="Balloon Text"/>
    <w:basedOn w:val="Normal"/>
    <w:link w:val="a4"/>
    <w:uiPriority w:val="99"/>
    <w:semiHidden/>
    <w:unhideWhenUsed/>
    <w:qFormat/>
    <w:rsid w:val="00fc1d3c"/>
    <w:pPr>
      <w:spacing w:lineRule="auto" w:line="240" w:before="0" w:after="0"/>
    </w:pPr>
    <w:rPr>
      <w:rFonts w:ascii="Tahoma" w:hAnsi="Tahoma" w:cs="Tahoma"/>
      <w:sz w:val="16"/>
      <w:szCs w:val="16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fontTable" Target="fontTable.xml"/><Relationship Id="rId10" Type="http://schemas.openxmlformats.org/officeDocument/2006/relationships/settings" Target="settings.xml"/><Relationship Id="rId11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Application>LibreOffice/7.0.1.2$Windows_x86 LibreOffice_project/7cbcfc562f6eb6708b5ff7d7397325de9e764452</Application>
  <Pages>5</Pages>
  <Words>390</Words>
  <Characters>2755</Characters>
  <CharactersWithSpaces>3079</CharactersWithSpaces>
  <Paragraphs>76</Paragraphs>
  <Company>IT Organization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2018-04-20T12:19:00Z</dcterms:created>
  <dc:creator>Staff</dc:creator>
  <dc:description/>
  <dc:language>ru-RU</dc:language>
  <cp:lastModifiedBy/>
  <cp:lastPrinted>2019-09-05T08:26:00Z</cp:lastPrinted>
  <dcterms:modified xsi:type="dcterms:W3CDTF">2021-04-22T10:01:09Z</dcterms:modified>
  <cp:revision>10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Company">
    <vt:lpwstr>IT Organization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